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9B9D" w14:textId="77777777" w:rsidR="00B714EB" w:rsidRPr="00B714EB" w:rsidRDefault="00B714EB" w:rsidP="00B714EB">
      <w:pPr>
        <w:jc w:val="right"/>
        <w:rPr>
          <w:b/>
          <w:bCs/>
        </w:rPr>
      </w:pPr>
      <w:r w:rsidRPr="00B714EB">
        <w:rPr>
          <w:b/>
          <w:bCs/>
        </w:rPr>
        <w:t>Annex A</w:t>
      </w:r>
    </w:p>
    <w:p w14:paraId="6874B2B8" w14:textId="77777777" w:rsidR="00B714EB" w:rsidRPr="00B714EB" w:rsidRDefault="00B714EB" w:rsidP="00B714EB"/>
    <w:p w14:paraId="5FF93121" w14:textId="77777777" w:rsidR="00B714EB" w:rsidRPr="00B714EB" w:rsidRDefault="00B714EB" w:rsidP="00B714EB"/>
    <w:p w14:paraId="75DEBB97" w14:textId="77777777" w:rsidR="00B714EB" w:rsidRPr="00B714EB" w:rsidRDefault="00B714EB" w:rsidP="00B714EB"/>
    <w:p w14:paraId="423AFCBF" w14:textId="49A2B869" w:rsidR="00B714EB" w:rsidRPr="00B714EB" w:rsidRDefault="00B714EB" w:rsidP="00B714EB">
      <w:r w:rsidRPr="00B714EB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A791D" wp14:editId="4E770779">
                <wp:simplePos x="0" y="0"/>
                <wp:positionH relativeFrom="column">
                  <wp:posOffset>393065</wp:posOffset>
                </wp:positionH>
                <wp:positionV relativeFrom="paragraph">
                  <wp:posOffset>37465</wp:posOffset>
                </wp:positionV>
                <wp:extent cx="3165475" cy="1062355"/>
                <wp:effectExtent l="38100" t="38100" r="111125" b="118745"/>
                <wp:wrapNone/>
                <wp:docPr id="1862146686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4840" cy="1062355"/>
                        </a:xfrm>
                        <a:prstGeom prst="rect">
                          <a:avLst/>
                        </a:prstGeom>
                        <a:solidFill>
                          <a:srgbClr val="175F5D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526CE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  <w:t>Guidance supporting culture and ethos</w:t>
                            </w:r>
                          </w:p>
                          <w:p w14:paraId="17DE79DD" w14:textId="77777777" w:rsidR="00B714EB" w:rsidRDefault="00B714EB" w:rsidP="00B714EB">
                            <w:pP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4CF5E2A2" w14:textId="77777777" w:rsidR="00B714EB" w:rsidRDefault="00B714EB" w:rsidP="00B714EB">
                            <w:pP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10044868" w14:textId="77777777" w:rsidR="00B714EB" w:rsidRDefault="00B714EB" w:rsidP="00B714EB">
                            <w:pP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0F5A724F" w14:textId="77777777" w:rsidR="00B714EB" w:rsidRDefault="00B714EB" w:rsidP="00B714EB">
                            <w:pP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1BE000D7" w14:textId="77777777" w:rsidR="00B714EB" w:rsidRDefault="00B714EB" w:rsidP="00B714EB">
                            <w:pP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7B8CFE29" w14:textId="77777777" w:rsidR="00B714EB" w:rsidRDefault="00B714EB" w:rsidP="00B714EB">
                            <w:pP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6AFF64BA" w14:textId="77777777" w:rsidR="00B714EB" w:rsidRDefault="00B714EB" w:rsidP="00B714EB">
                            <w:pP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62C81AE5" w14:textId="77777777" w:rsidR="00B714EB" w:rsidRDefault="00B714EB" w:rsidP="00B714EB">
                            <w:pP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31BCAF9D" w14:textId="77777777" w:rsidR="00B714EB" w:rsidRDefault="00B714EB" w:rsidP="00B714EB">
                            <w:pP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2EA9ED82" w14:textId="77777777" w:rsidR="00B714EB" w:rsidRDefault="00B714EB" w:rsidP="00B714EB">
                            <w:pP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4809550A" w14:textId="77777777" w:rsidR="00B714EB" w:rsidRDefault="00B714EB" w:rsidP="00B714EB">
                            <w:pP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29103F0B" w14:textId="77777777" w:rsidR="00B714EB" w:rsidRDefault="00B714EB" w:rsidP="00B714EB">
                            <w:pP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6F4F5DBD" w14:textId="77777777" w:rsidR="00B714EB" w:rsidRDefault="00B714EB" w:rsidP="00B714EB"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</w:p>
                          <w:p w14:paraId="52CC0635" w14:textId="77777777" w:rsidR="00B714EB" w:rsidRDefault="00B714EB" w:rsidP="00B714EB"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</w:p>
                          <w:p w14:paraId="7817047B" w14:textId="77777777" w:rsidR="00B714EB" w:rsidRDefault="00B714EB" w:rsidP="00B714EB"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</w:p>
                          <w:p w14:paraId="2613CBBC" w14:textId="77777777" w:rsidR="00B714EB" w:rsidRDefault="00B714EB" w:rsidP="00B714EB"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A791D" id="Rectangle 18" o:spid="_x0000_s1026" style="position:absolute;margin-left:30.95pt;margin-top:2.95pt;width:249.25pt;height:8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" fillcolor="#175f5d" strokecolor="#030e13 [484]" strokeweight="1pt">
                <v:shadow on="t" color="black" opacity="26214f" origin="-.5,-.5" offset=".74836mm,.74836mm"/>
                <v:textbox>
                  <w:txbxContent>
                    <w:p w14:paraId="40F526CE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sz w:val="16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2"/>
                        </w:rPr>
                        <w:t>Guidance supporting culture and ethos</w:t>
                      </w:r>
                    </w:p>
                    <w:p w14:paraId="17DE79DD" w14:textId="77777777" w:rsidR="00B714EB" w:rsidRDefault="00B714EB" w:rsidP="00B714EB">
                      <w:pPr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4CF5E2A2" w14:textId="77777777" w:rsidR="00B714EB" w:rsidRDefault="00B714EB" w:rsidP="00B714EB">
                      <w:pPr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10044868" w14:textId="77777777" w:rsidR="00B714EB" w:rsidRDefault="00B714EB" w:rsidP="00B714EB">
                      <w:pPr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0F5A724F" w14:textId="77777777" w:rsidR="00B714EB" w:rsidRDefault="00B714EB" w:rsidP="00B714EB">
                      <w:pPr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1BE000D7" w14:textId="77777777" w:rsidR="00B714EB" w:rsidRDefault="00B714EB" w:rsidP="00B714EB">
                      <w:pPr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7B8CFE29" w14:textId="77777777" w:rsidR="00B714EB" w:rsidRDefault="00B714EB" w:rsidP="00B714EB">
                      <w:pPr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6AFF64BA" w14:textId="77777777" w:rsidR="00B714EB" w:rsidRDefault="00B714EB" w:rsidP="00B714EB">
                      <w:pPr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62C81AE5" w14:textId="77777777" w:rsidR="00B714EB" w:rsidRDefault="00B714EB" w:rsidP="00B714EB">
                      <w:pPr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31BCAF9D" w14:textId="77777777" w:rsidR="00B714EB" w:rsidRDefault="00B714EB" w:rsidP="00B714EB">
                      <w:pPr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2EA9ED82" w14:textId="77777777" w:rsidR="00B714EB" w:rsidRDefault="00B714EB" w:rsidP="00B714EB">
                      <w:pPr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4809550A" w14:textId="77777777" w:rsidR="00B714EB" w:rsidRDefault="00B714EB" w:rsidP="00B714EB">
                      <w:pPr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29103F0B" w14:textId="77777777" w:rsidR="00B714EB" w:rsidRDefault="00B714EB" w:rsidP="00B714EB">
                      <w:pPr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6F4F5DBD" w14:textId="77777777" w:rsidR="00B714EB" w:rsidRDefault="00B714EB" w:rsidP="00B714EB">
                      <w:pPr>
                        <w:rPr>
                          <w:sz w:val="16"/>
                          <w:szCs w:val="12"/>
                        </w:rPr>
                      </w:pPr>
                    </w:p>
                    <w:p w14:paraId="52CC0635" w14:textId="77777777" w:rsidR="00B714EB" w:rsidRDefault="00B714EB" w:rsidP="00B714EB">
                      <w:pPr>
                        <w:rPr>
                          <w:sz w:val="16"/>
                          <w:szCs w:val="12"/>
                        </w:rPr>
                      </w:pPr>
                    </w:p>
                    <w:p w14:paraId="7817047B" w14:textId="77777777" w:rsidR="00B714EB" w:rsidRDefault="00B714EB" w:rsidP="00B714EB">
                      <w:pPr>
                        <w:rPr>
                          <w:sz w:val="16"/>
                          <w:szCs w:val="12"/>
                        </w:rPr>
                      </w:pPr>
                    </w:p>
                    <w:p w14:paraId="2613CBBC" w14:textId="77777777" w:rsidR="00B714EB" w:rsidRDefault="00B714EB" w:rsidP="00B714EB">
                      <w:pPr>
                        <w:rPr>
                          <w:sz w:val="16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714EB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352055" wp14:editId="6B52A340">
                <wp:simplePos x="0" y="0"/>
                <wp:positionH relativeFrom="margin">
                  <wp:posOffset>3613785</wp:posOffset>
                </wp:positionH>
                <wp:positionV relativeFrom="paragraph">
                  <wp:posOffset>-230505</wp:posOffset>
                </wp:positionV>
                <wp:extent cx="1513840" cy="224790"/>
                <wp:effectExtent l="0" t="0" r="10160" b="22860"/>
                <wp:wrapNone/>
                <wp:docPr id="163628183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840" cy="224155"/>
                        </a:xfrm>
                        <a:prstGeom prst="rect">
                          <a:avLst/>
                        </a:prstGeom>
                        <a:solidFill>
                          <a:srgbClr val="175467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7BB83F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2"/>
                              </w:rPr>
                              <w:t>Targeted approaches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52055" id="Rectangle 17" o:spid="_x0000_s1027" style="position:absolute;margin-left:284.55pt;margin-top:-18.15pt;width:119.2pt;height:17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" fillcolor="#175467" strokecolor="#030e13 [484]" strokeweight="1pt">
                <v:textbox>
                  <w:txbxContent>
                    <w:p w14:paraId="607BB83F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16"/>
                          <w:szCs w:val="12"/>
                        </w:rPr>
                        <w:t>Targeted approaches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714EB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262BB5" wp14:editId="7B2069AF">
                <wp:simplePos x="0" y="0"/>
                <wp:positionH relativeFrom="column">
                  <wp:posOffset>402590</wp:posOffset>
                </wp:positionH>
                <wp:positionV relativeFrom="paragraph">
                  <wp:posOffset>-231775</wp:posOffset>
                </wp:positionV>
                <wp:extent cx="3145790" cy="224790"/>
                <wp:effectExtent l="0" t="0" r="16510" b="22860"/>
                <wp:wrapNone/>
                <wp:docPr id="983225229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790" cy="224155"/>
                        </a:xfrm>
                        <a:prstGeom prst="rect">
                          <a:avLst/>
                        </a:prstGeom>
                        <a:solidFill>
                          <a:srgbClr val="175467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5837A2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2"/>
                              </w:rPr>
                              <w:t>Universal approaches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62BB5" id="Rectangle 16" o:spid="_x0000_s1028" style="position:absolute;margin-left:31.7pt;margin-top:-18.25pt;width:247.7pt;height:1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" fillcolor="#175467" strokecolor="#030e13 [484]" strokeweight="1pt">
                <v:textbox>
                  <w:txbxContent>
                    <w:p w14:paraId="055837A2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16"/>
                          <w:szCs w:val="12"/>
                        </w:rPr>
                        <w:t>Universal approaches</w:t>
                      </w:r>
                    </w:p>
                  </w:txbxContent>
                </v:textbox>
              </v:rect>
            </w:pict>
          </mc:Fallback>
        </mc:AlternateContent>
      </w:r>
      <w:r w:rsidRPr="00B714EB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77588" wp14:editId="33618203">
                <wp:simplePos x="0" y="0"/>
                <wp:positionH relativeFrom="column">
                  <wp:posOffset>3615055</wp:posOffset>
                </wp:positionH>
                <wp:positionV relativeFrom="paragraph">
                  <wp:posOffset>38100</wp:posOffset>
                </wp:positionV>
                <wp:extent cx="1510030" cy="2075815"/>
                <wp:effectExtent l="38100" t="38100" r="109220" b="114935"/>
                <wp:wrapNone/>
                <wp:docPr id="1941149166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030" cy="2075815"/>
                        </a:xfrm>
                        <a:prstGeom prst="rect">
                          <a:avLst/>
                        </a:prstGeom>
                        <a:solidFill>
                          <a:srgbClr val="1C7B8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5B072A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  <w:t>Supports and approaches</w:t>
                            </w:r>
                          </w:p>
                          <w:p w14:paraId="532E8A68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3B80A1CE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50CC3680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45539E19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33E4F781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71F7E235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4DADFCFF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26CF924A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042BD796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20FA3989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3A7DFE68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0E95BA1F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2111DEAD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45985B27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00EDCBE0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77588" id="Rectangle 15" o:spid="_x0000_s1029" style="position:absolute;margin-left:284.65pt;margin-top:3pt;width:118.9pt;height:16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" fillcolor="#1c7b82" strokecolor="#030e13 [484]" strokeweight="1pt">
                <v:shadow on="t" color="black" opacity="26214f" origin="-.5,-.5" offset=".74836mm,.74836mm"/>
                <v:textbox>
                  <w:txbxContent>
                    <w:p w14:paraId="245B072A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sz w:val="16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2"/>
                        </w:rPr>
                        <w:t>Supports and approaches</w:t>
                      </w:r>
                    </w:p>
                    <w:p w14:paraId="532E8A68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3B80A1CE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50CC3680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45539E19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33E4F781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71F7E235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4DADFCFF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26CF924A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042BD796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20FA3989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3A7DFE68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0E95BA1F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2111DEAD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45985B27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00EDCBE0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09A7CD" w14:textId="6B8422C7" w:rsidR="00027C27" w:rsidRPr="009B7615" w:rsidRDefault="00B714EB" w:rsidP="00B561C0">
      <w:r w:rsidRPr="00B714EB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48D6A" wp14:editId="2CD90E0F">
                <wp:simplePos x="0" y="0"/>
                <wp:positionH relativeFrom="column">
                  <wp:posOffset>393065</wp:posOffset>
                </wp:positionH>
                <wp:positionV relativeFrom="paragraph">
                  <wp:posOffset>993775</wp:posOffset>
                </wp:positionV>
                <wp:extent cx="3171190" cy="949960"/>
                <wp:effectExtent l="57150" t="19050" r="67310" b="116840"/>
                <wp:wrapNone/>
                <wp:docPr id="104184846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0555" cy="949960"/>
                        </a:xfrm>
                        <a:prstGeom prst="rect">
                          <a:avLst/>
                        </a:prstGeom>
                        <a:solidFill>
                          <a:srgbClr val="175F5D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308A6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  <w:t>Topic specific guidance</w:t>
                            </w:r>
                          </w:p>
                          <w:p w14:paraId="185F8B98" w14:textId="77777777" w:rsidR="00B714EB" w:rsidRDefault="00B714EB" w:rsidP="00B714EB">
                            <w:pP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247B0982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1F28780D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6E924A8F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7D4346DB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190249F4" w14:textId="77777777" w:rsidR="00B714EB" w:rsidRDefault="00B714EB" w:rsidP="00B714EB">
                            <w:pP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07DBDC01" w14:textId="77777777" w:rsidR="00B714EB" w:rsidRDefault="00B714EB" w:rsidP="00B714EB">
                            <w:pP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1893B4FC" w14:textId="77777777" w:rsidR="00B714EB" w:rsidRDefault="00B714EB" w:rsidP="00B714EB">
                            <w:pP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7592D7DF" w14:textId="77777777" w:rsidR="00B714EB" w:rsidRDefault="00B714EB" w:rsidP="00B714EB">
                            <w:pP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1D708C49" w14:textId="77777777" w:rsidR="00B714EB" w:rsidRDefault="00B714EB" w:rsidP="00B714EB">
                            <w:pP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01C2932E" w14:textId="77777777" w:rsidR="00B714EB" w:rsidRDefault="00B714EB" w:rsidP="00B714EB">
                            <w:pP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20950A34" w14:textId="77777777" w:rsidR="00B714EB" w:rsidRDefault="00B714EB" w:rsidP="00B714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10B5331B" w14:textId="77777777" w:rsidR="00B714EB" w:rsidRDefault="00B714EB" w:rsidP="00B714EB">
                            <w:pP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12763E7F" w14:textId="77777777" w:rsidR="00B714EB" w:rsidRDefault="00B714EB" w:rsidP="00B714EB">
                            <w:pP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5D483DA4" w14:textId="77777777" w:rsidR="00B714EB" w:rsidRDefault="00B714EB" w:rsidP="00B714EB">
                            <w:pP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37719C90" w14:textId="77777777" w:rsidR="00B714EB" w:rsidRDefault="00B714EB" w:rsidP="00B714EB">
                            <w:pPr>
                              <w:jc w:val="center"/>
                              <w:rPr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48D6A" id="Rectangle 14" o:spid="_x0000_s1030" style="position:absolute;margin-left:30.95pt;margin-top:78.25pt;width:249.7pt;height:7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" fillcolor="#175f5d" strokecolor="#030e13 [484]" strokeweight="1pt">
                <v:shadow on="t" color="black" opacity="26214f" origin=",-.5" offset="0,3pt"/>
                <v:textbox>
                  <w:txbxContent>
                    <w:p w14:paraId="3DB308A6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sz w:val="16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2"/>
                        </w:rPr>
                        <w:t>Topic specific guidance</w:t>
                      </w:r>
                    </w:p>
                    <w:p w14:paraId="185F8B98" w14:textId="77777777" w:rsidR="00B714EB" w:rsidRDefault="00B714EB" w:rsidP="00B714EB">
                      <w:pPr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247B0982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1F28780D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6E924A8F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7D4346DB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190249F4" w14:textId="77777777" w:rsidR="00B714EB" w:rsidRDefault="00B714EB" w:rsidP="00B714EB">
                      <w:pPr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07DBDC01" w14:textId="77777777" w:rsidR="00B714EB" w:rsidRDefault="00B714EB" w:rsidP="00B714EB">
                      <w:pPr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1893B4FC" w14:textId="77777777" w:rsidR="00B714EB" w:rsidRDefault="00B714EB" w:rsidP="00B714EB">
                      <w:pPr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7592D7DF" w14:textId="77777777" w:rsidR="00B714EB" w:rsidRDefault="00B714EB" w:rsidP="00B714EB">
                      <w:pPr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1D708C49" w14:textId="77777777" w:rsidR="00B714EB" w:rsidRDefault="00B714EB" w:rsidP="00B714EB">
                      <w:pPr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01C2932E" w14:textId="77777777" w:rsidR="00B714EB" w:rsidRDefault="00B714EB" w:rsidP="00B714EB">
                      <w:pPr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20950A34" w14:textId="77777777" w:rsidR="00B714EB" w:rsidRDefault="00B714EB" w:rsidP="00B714EB">
                      <w:pPr>
                        <w:jc w:val="center"/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10B5331B" w14:textId="77777777" w:rsidR="00B714EB" w:rsidRDefault="00B714EB" w:rsidP="00B714EB">
                      <w:pPr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12763E7F" w14:textId="77777777" w:rsidR="00B714EB" w:rsidRDefault="00B714EB" w:rsidP="00B714EB">
                      <w:pPr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5D483DA4" w14:textId="77777777" w:rsidR="00B714EB" w:rsidRDefault="00B714EB" w:rsidP="00B714EB">
                      <w:pPr>
                        <w:rPr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37719C90" w14:textId="77777777" w:rsidR="00B714EB" w:rsidRDefault="00B714EB" w:rsidP="00B714EB">
                      <w:pPr>
                        <w:jc w:val="center"/>
                        <w:rPr>
                          <w:szCs w:val="2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714EB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1FF63" wp14:editId="309A5EBC">
                <wp:simplePos x="0" y="0"/>
                <wp:positionH relativeFrom="column">
                  <wp:posOffset>384810</wp:posOffset>
                </wp:positionH>
                <wp:positionV relativeFrom="paragraph">
                  <wp:posOffset>1997710</wp:posOffset>
                </wp:positionV>
                <wp:extent cx="4739640" cy="852170"/>
                <wp:effectExtent l="38100" t="38100" r="118110" b="119380"/>
                <wp:wrapNone/>
                <wp:docPr id="678884530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005" cy="852170"/>
                        </a:xfrm>
                        <a:prstGeom prst="rect">
                          <a:avLst/>
                        </a:prstGeom>
                        <a:solidFill>
                          <a:srgbClr val="269D9A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00DF1" w14:textId="77777777" w:rsidR="00B714EB" w:rsidRDefault="00B714EB" w:rsidP="00B714EB">
                            <w:pPr>
                              <w:spacing w:line="360" w:lineRule="auto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Free Resources and professional learning</w:t>
                            </w:r>
                          </w:p>
                          <w:p w14:paraId="5D7390EB" w14:textId="77777777" w:rsidR="00B714EB" w:rsidRDefault="00B714EB" w:rsidP="00B714EB">
                            <w:pPr>
                              <w:spacing w:line="360" w:lineRule="auto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ES: Developing or refreshing a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color w:val="FFFFFF" w:themeColor="background1"/>
                                  <w:sz w:val="16"/>
                                  <w:szCs w:val="16"/>
                                </w:rPr>
                                <w:t>Relationships and Behaviour Policy</w:t>
                              </w:r>
                            </w:hyperlink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color w:val="FFFFFF" w:themeColor="background1"/>
                                  <w:sz w:val="16"/>
                                  <w:szCs w:val="16"/>
                                </w:rPr>
                                <w:t>Attendance Policy</w:t>
                              </w:r>
                            </w:hyperlink>
                          </w:p>
                          <w:p w14:paraId="358B7451" w14:textId="77777777" w:rsidR="00B714EB" w:rsidRDefault="00B714EB" w:rsidP="00B714EB">
                            <w:pPr>
                              <w:spacing w:line="360" w:lineRule="auto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ES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color w:val="FFFFFF" w:themeColor="background1"/>
                                  <w:sz w:val="16"/>
                                  <w:szCs w:val="16"/>
                                </w:rPr>
                                <w:t>Improving Attendance in Scotland Resources</w:t>
                              </w:r>
                            </w:hyperlink>
                          </w:p>
                          <w:p w14:paraId="41FA2550" w14:textId="77777777" w:rsidR="00B714EB" w:rsidRDefault="00B714EB" w:rsidP="00B714EB">
                            <w:pPr>
                              <w:spacing w:line="360" w:lineRule="auto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ES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color w:val="FFFFFF" w:themeColor="background1"/>
                                  <w:sz w:val="16"/>
                                  <w:szCs w:val="16"/>
                                </w:rPr>
                                <w:t>Professional Learning Framework (Relationships)</w:t>
                              </w:r>
                            </w:hyperlink>
                          </w:p>
                          <w:p w14:paraId="34763864" w14:textId="77777777" w:rsidR="00B714EB" w:rsidRDefault="00B714EB" w:rsidP="00B714EB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1FF63" id="Rectangle 13" o:spid="_x0000_s1031" style="position:absolute;margin-left:30.3pt;margin-top:157.3pt;width:373.2pt;height:6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" fillcolor="#269d9a" strokecolor="#030e13 [484]" strokeweight="1pt">
                <v:shadow on="t" color="black" opacity="26214f" origin="-.5,-.5" offset=".74836mm,.74836mm"/>
                <v:textbox>
                  <w:txbxContent>
                    <w:p w14:paraId="1C900DF1" w14:textId="77777777" w:rsidR="00B714EB" w:rsidRDefault="00B714EB" w:rsidP="00B714EB">
                      <w:pPr>
                        <w:spacing w:line="360" w:lineRule="auto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Free Resources and professional learning</w:t>
                      </w:r>
                    </w:p>
                    <w:p w14:paraId="5D7390EB" w14:textId="77777777" w:rsidR="00B714EB" w:rsidRDefault="00B714EB" w:rsidP="00B714EB">
                      <w:pPr>
                        <w:spacing w:line="360" w:lineRule="auto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ES: Developing or refreshing a </w:t>
                      </w:r>
                      <w:hyperlink r:id="rId10" w:history="1">
                        <w:r>
                          <w:rPr>
                            <w:rStyle w:val="Hyperlink"/>
                            <w:color w:val="FFFFFF" w:themeColor="background1"/>
                            <w:sz w:val="16"/>
                            <w:szCs w:val="16"/>
                          </w:rPr>
                          <w:t>Relationships and Behaviour Policy</w:t>
                        </w:r>
                      </w:hyperlink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and </w:t>
                      </w:r>
                      <w:hyperlink r:id="rId11" w:history="1">
                        <w:r>
                          <w:rPr>
                            <w:rStyle w:val="Hyperlink"/>
                            <w:color w:val="FFFFFF" w:themeColor="background1"/>
                            <w:sz w:val="16"/>
                            <w:szCs w:val="16"/>
                          </w:rPr>
                          <w:t>Attendance Policy</w:t>
                        </w:r>
                      </w:hyperlink>
                    </w:p>
                    <w:p w14:paraId="358B7451" w14:textId="77777777" w:rsidR="00B714EB" w:rsidRDefault="00B714EB" w:rsidP="00B714EB">
                      <w:pPr>
                        <w:spacing w:line="360" w:lineRule="auto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ES </w:t>
                      </w:r>
                      <w:hyperlink r:id="rId12" w:history="1">
                        <w:r>
                          <w:rPr>
                            <w:rStyle w:val="Hyperlink"/>
                            <w:color w:val="FFFFFF" w:themeColor="background1"/>
                            <w:sz w:val="16"/>
                            <w:szCs w:val="16"/>
                          </w:rPr>
                          <w:t>Improving Attendance in Scotland Resources</w:t>
                        </w:r>
                      </w:hyperlink>
                    </w:p>
                    <w:p w14:paraId="41FA2550" w14:textId="77777777" w:rsidR="00B714EB" w:rsidRDefault="00B714EB" w:rsidP="00B714EB">
                      <w:pPr>
                        <w:spacing w:line="360" w:lineRule="auto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ES </w:t>
                      </w:r>
                      <w:hyperlink r:id="rId13" w:history="1">
                        <w:r>
                          <w:rPr>
                            <w:rStyle w:val="Hyperlink"/>
                            <w:color w:val="FFFFFF" w:themeColor="background1"/>
                            <w:sz w:val="16"/>
                            <w:szCs w:val="16"/>
                          </w:rPr>
                          <w:t>Professional Learning Framework (Relationships)</w:t>
                        </w:r>
                      </w:hyperlink>
                    </w:p>
                    <w:p w14:paraId="34763864" w14:textId="77777777" w:rsidR="00B714EB" w:rsidRDefault="00B714EB" w:rsidP="00B714EB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714EB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F57AC" wp14:editId="12A260D1">
                <wp:simplePos x="0" y="0"/>
                <wp:positionH relativeFrom="column">
                  <wp:posOffset>387350</wp:posOffset>
                </wp:positionH>
                <wp:positionV relativeFrom="paragraph">
                  <wp:posOffset>123190</wp:posOffset>
                </wp:positionV>
                <wp:extent cx="3146425" cy="796290"/>
                <wp:effectExtent l="0" t="0" r="0" b="3810"/>
                <wp:wrapNone/>
                <wp:docPr id="43244847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425" cy="796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E355C" w14:textId="77777777" w:rsidR="00B714EB" w:rsidRDefault="00B714EB" w:rsidP="00B714E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13" w:hanging="113"/>
                              <w:rPr>
                                <w:color w:val="FFFFFF" w:themeColor="background1"/>
                                <w:sz w:val="16"/>
                                <w:szCs w:val="12"/>
                              </w:rPr>
                            </w:pPr>
                            <w:hyperlink r:id="rId14" w:history="1">
                              <w:r>
                                <w:rPr>
                                  <w:rStyle w:val="Hyperlink"/>
                                  <w:color w:val="FFFFFF" w:themeColor="background1"/>
                                  <w:sz w:val="16"/>
                                  <w:szCs w:val="12"/>
                                </w:rPr>
                                <w:t>Fostering a positive, inclusive and safe school environment</w:t>
                              </w:r>
                            </w:hyperlink>
                            <w:r>
                              <w:rPr>
                                <w:color w:val="FFFFFF" w:themeColor="background1"/>
                                <w:sz w:val="16"/>
                                <w:szCs w:val="12"/>
                              </w:rPr>
                              <w:t xml:space="preserve"> </w:t>
                            </w:r>
                          </w:p>
                          <w:p w14:paraId="5731ECE0" w14:textId="77777777" w:rsidR="00B714EB" w:rsidRDefault="00B714EB" w:rsidP="00B714E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13" w:hanging="113"/>
                              <w:rPr>
                                <w:color w:val="FFFFFF" w:themeColor="background1"/>
                                <w:sz w:val="16"/>
                                <w:szCs w:val="12"/>
                              </w:rPr>
                            </w:pPr>
                            <w:hyperlink r:id="rId15" w:history="1">
                              <w:r>
                                <w:rPr>
                                  <w:rStyle w:val="Hyperlink"/>
                                  <w:color w:val="FFFFFF" w:themeColor="background1"/>
                                  <w:sz w:val="16"/>
                                  <w:szCs w:val="12"/>
                                </w:rPr>
                                <w:t>Included, Engaged and Involved Part 1 (update due 2026)</w:t>
                              </w:r>
                            </w:hyperlink>
                          </w:p>
                          <w:p w14:paraId="31594124" w14:textId="77777777" w:rsidR="00B714EB" w:rsidRDefault="00B714EB" w:rsidP="00B714E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13" w:hanging="113"/>
                              <w:rPr>
                                <w:color w:val="FFFFFF" w:themeColor="background1"/>
                                <w:sz w:val="16"/>
                                <w:szCs w:val="12"/>
                              </w:rPr>
                            </w:pPr>
                            <w:hyperlink r:id="rId16" w:history="1">
                              <w:r>
                                <w:rPr>
                                  <w:rStyle w:val="Hyperlink"/>
                                  <w:color w:val="FFFFFF" w:themeColor="background1"/>
                                  <w:sz w:val="16"/>
                                  <w:szCs w:val="12"/>
                                </w:rPr>
                                <w:t>Included, Engaged and Involved Part 2 (update due 2026)</w:t>
                              </w:r>
                            </w:hyperlink>
                          </w:p>
                          <w:p w14:paraId="4824CDE8" w14:textId="77777777" w:rsidR="00B714EB" w:rsidRDefault="00B714EB" w:rsidP="00B714EB">
                            <w:pPr>
                              <w:rPr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F57A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margin-left:30.5pt;margin-top:9.7pt;width:247.75pt;height:6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" filled="f" stroked="f" strokeweight=".5pt">
                <v:textbox>
                  <w:txbxContent>
                    <w:p w14:paraId="365E355C" w14:textId="77777777" w:rsidR="00B714EB" w:rsidRDefault="00B714EB" w:rsidP="00B714E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13" w:hanging="113"/>
                        <w:rPr>
                          <w:color w:val="FFFFFF" w:themeColor="background1"/>
                          <w:sz w:val="16"/>
                          <w:szCs w:val="12"/>
                        </w:rPr>
                      </w:pPr>
                      <w:hyperlink r:id="rId17" w:history="1">
                        <w:r>
                          <w:rPr>
                            <w:rStyle w:val="Hyperlink"/>
                            <w:color w:val="FFFFFF" w:themeColor="background1"/>
                            <w:sz w:val="16"/>
                            <w:szCs w:val="12"/>
                          </w:rPr>
                          <w:t>Fostering a positive, inclusive and safe school environment</w:t>
                        </w:r>
                      </w:hyperlink>
                      <w:r>
                        <w:rPr>
                          <w:color w:val="FFFFFF" w:themeColor="background1"/>
                          <w:sz w:val="16"/>
                          <w:szCs w:val="12"/>
                        </w:rPr>
                        <w:t xml:space="preserve"> </w:t>
                      </w:r>
                    </w:p>
                    <w:p w14:paraId="5731ECE0" w14:textId="77777777" w:rsidR="00B714EB" w:rsidRDefault="00B714EB" w:rsidP="00B714E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13" w:hanging="113"/>
                        <w:rPr>
                          <w:color w:val="FFFFFF" w:themeColor="background1"/>
                          <w:sz w:val="16"/>
                          <w:szCs w:val="12"/>
                        </w:rPr>
                      </w:pPr>
                      <w:hyperlink r:id="rId18" w:history="1">
                        <w:r>
                          <w:rPr>
                            <w:rStyle w:val="Hyperlink"/>
                            <w:color w:val="FFFFFF" w:themeColor="background1"/>
                            <w:sz w:val="16"/>
                            <w:szCs w:val="12"/>
                          </w:rPr>
                          <w:t>Included, Engaged and Involved Part 1 (update due 2026)</w:t>
                        </w:r>
                      </w:hyperlink>
                    </w:p>
                    <w:p w14:paraId="31594124" w14:textId="77777777" w:rsidR="00B714EB" w:rsidRDefault="00B714EB" w:rsidP="00B714E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13" w:hanging="113"/>
                        <w:rPr>
                          <w:color w:val="FFFFFF" w:themeColor="background1"/>
                          <w:sz w:val="16"/>
                          <w:szCs w:val="12"/>
                        </w:rPr>
                      </w:pPr>
                      <w:hyperlink r:id="rId19" w:history="1">
                        <w:r>
                          <w:rPr>
                            <w:rStyle w:val="Hyperlink"/>
                            <w:color w:val="FFFFFF" w:themeColor="background1"/>
                            <w:sz w:val="16"/>
                            <w:szCs w:val="12"/>
                          </w:rPr>
                          <w:t>Included, Engaged and Involved Part 2 (update due 2026)</w:t>
                        </w:r>
                      </w:hyperlink>
                    </w:p>
                    <w:p w14:paraId="4824CDE8" w14:textId="77777777" w:rsidR="00B714EB" w:rsidRDefault="00B714EB" w:rsidP="00B714EB">
                      <w:pPr>
                        <w:rPr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14EB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3521A" wp14:editId="7CB61C45">
                <wp:simplePos x="0" y="0"/>
                <wp:positionH relativeFrom="column">
                  <wp:posOffset>381000</wp:posOffset>
                </wp:positionH>
                <wp:positionV relativeFrom="paragraph">
                  <wp:posOffset>1177290</wp:posOffset>
                </wp:positionV>
                <wp:extent cx="3177540" cy="810260"/>
                <wp:effectExtent l="0" t="0" r="0" b="0"/>
                <wp:wrapNone/>
                <wp:docPr id="2145318290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540" cy="810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FC103A" w14:textId="77777777" w:rsidR="00B714EB" w:rsidRDefault="00B714EB" w:rsidP="00B714E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13" w:hanging="113"/>
                              <w:rPr>
                                <w:color w:val="FFFFFF" w:themeColor="background1"/>
                                <w:sz w:val="16"/>
                                <w:szCs w:val="12"/>
                              </w:rPr>
                            </w:pPr>
                            <w:hyperlink r:id="rId20" w:history="1">
                              <w:r>
                                <w:rPr>
                                  <w:rStyle w:val="Hyperlink"/>
                                  <w:color w:val="FFFFFF" w:themeColor="background1"/>
                                  <w:sz w:val="16"/>
                                  <w:szCs w:val="12"/>
                                </w:rPr>
                                <w:t>Respect for All: Anti-bullying guidance</w:t>
                              </w:r>
                            </w:hyperlink>
                            <w:r>
                              <w:rPr>
                                <w:color w:val="FFFFFF" w:themeColor="background1"/>
                                <w:sz w:val="16"/>
                                <w:szCs w:val="12"/>
                              </w:rPr>
                              <w:t xml:space="preserve"> </w:t>
                            </w:r>
                          </w:p>
                          <w:p w14:paraId="4F075DD5" w14:textId="77777777" w:rsidR="00B714EB" w:rsidRDefault="00B714EB" w:rsidP="00B714E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13" w:hanging="113"/>
                              <w:rPr>
                                <w:color w:val="FFFFFF" w:themeColor="background1"/>
                                <w:sz w:val="16"/>
                                <w:szCs w:val="12"/>
                              </w:rPr>
                            </w:pPr>
                            <w:hyperlink r:id="rId21" w:history="1">
                              <w:r>
                                <w:rPr>
                                  <w:rStyle w:val="Hyperlink"/>
                                  <w:color w:val="FFFFFF" w:themeColor="background1"/>
                                  <w:sz w:val="16"/>
                                  <w:szCs w:val="12"/>
                                </w:rPr>
                                <w:t>Preventing and responding to gender based violence in schools</w:t>
                              </w:r>
                            </w:hyperlink>
                          </w:p>
                          <w:p w14:paraId="68A78945" w14:textId="77777777" w:rsidR="00B714EB" w:rsidRDefault="00B714EB" w:rsidP="00B714E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13" w:hanging="113"/>
                              <w:rPr>
                                <w:color w:val="FFFFFF" w:themeColor="background1"/>
                                <w:sz w:val="16"/>
                                <w:szCs w:val="12"/>
                              </w:rPr>
                            </w:pPr>
                            <w:hyperlink r:id="rId22" w:history="1">
                              <w:r>
                                <w:rPr>
                                  <w:rStyle w:val="Hyperlink"/>
                                  <w:color w:val="FFFFFF" w:themeColor="background1"/>
                                  <w:sz w:val="16"/>
                                  <w:szCs w:val="12"/>
                                </w:rPr>
                                <w:t>Addressing racism and racist incidents in Schools</w:t>
                              </w:r>
                            </w:hyperlink>
                          </w:p>
                          <w:p w14:paraId="7E4A148C" w14:textId="77777777" w:rsidR="00B714EB" w:rsidRDefault="00B714EB" w:rsidP="00B714E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13" w:hanging="113"/>
                              <w:rPr>
                                <w:color w:val="FFFFFF" w:themeColor="background1"/>
                                <w:sz w:val="16"/>
                                <w:szCs w:val="12"/>
                              </w:rPr>
                            </w:pPr>
                            <w:hyperlink r:id="rId23" w:history="1">
                              <w:r>
                                <w:rPr>
                                  <w:rStyle w:val="Hyperlink"/>
                                  <w:color w:val="FFFFFF" w:themeColor="background1"/>
                                  <w:sz w:val="16"/>
                                  <w:szCs w:val="12"/>
                                </w:rPr>
                                <w:t>Mobile phones in schools guidance</w:t>
                              </w:r>
                            </w:hyperlink>
                          </w:p>
                          <w:p w14:paraId="7B03420E" w14:textId="77777777" w:rsidR="00B714EB" w:rsidRDefault="00B714EB" w:rsidP="00B714E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13" w:hanging="113"/>
                              <w:rPr>
                                <w:color w:val="FFFFFF" w:themeColor="background1"/>
                                <w:sz w:val="16"/>
                                <w:szCs w:val="12"/>
                              </w:rPr>
                            </w:pPr>
                            <w:hyperlink r:id="rId24" w:history="1">
                              <w:r>
                                <w:rPr>
                                  <w:rStyle w:val="Hyperlink"/>
                                  <w:color w:val="FFFFFF" w:themeColor="background1"/>
                                  <w:sz w:val="16"/>
                                  <w:szCs w:val="12"/>
                                </w:rPr>
                                <w:t>Supporting transgender children and young people in schools</w:t>
                              </w:r>
                            </w:hyperlink>
                          </w:p>
                          <w:p w14:paraId="470A1563" w14:textId="77777777" w:rsidR="00B714EB" w:rsidRDefault="00B714EB" w:rsidP="00B714EB">
                            <w:pPr>
                              <w:rPr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3521A" id="Text Box 11" o:spid="_x0000_s1033" type="#_x0000_t202" style="position:absolute;margin-left:30pt;margin-top:92.7pt;width:250.2pt;height:6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" filled="f" stroked="f" strokeweight=".5pt">
                <v:textbox>
                  <w:txbxContent>
                    <w:p w14:paraId="46FC103A" w14:textId="77777777" w:rsidR="00B714EB" w:rsidRDefault="00B714EB" w:rsidP="00B714E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13" w:hanging="113"/>
                        <w:rPr>
                          <w:color w:val="FFFFFF" w:themeColor="background1"/>
                          <w:sz w:val="16"/>
                          <w:szCs w:val="12"/>
                        </w:rPr>
                      </w:pPr>
                      <w:hyperlink r:id="rId25" w:history="1">
                        <w:r>
                          <w:rPr>
                            <w:rStyle w:val="Hyperlink"/>
                            <w:color w:val="FFFFFF" w:themeColor="background1"/>
                            <w:sz w:val="16"/>
                            <w:szCs w:val="12"/>
                          </w:rPr>
                          <w:t>Respect for All: Anti-bullying guidance</w:t>
                        </w:r>
                      </w:hyperlink>
                      <w:r>
                        <w:rPr>
                          <w:color w:val="FFFFFF" w:themeColor="background1"/>
                          <w:sz w:val="16"/>
                          <w:szCs w:val="12"/>
                        </w:rPr>
                        <w:t xml:space="preserve"> </w:t>
                      </w:r>
                    </w:p>
                    <w:p w14:paraId="4F075DD5" w14:textId="77777777" w:rsidR="00B714EB" w:rsidRDefault="00B714EB" w:rsidP="00B714E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13" w:hanging="113"/>
                        <w:rPr>
                          <w:color w:val="FFFFFF" w:themeColor="background1"/>
                          <w:sz w:val="16"/>
                          <w:szCs w:val="12"/>
                        </w:rPr>
                      </w:pPr>
                      <w:hyperlink r:id="rId26" w:history="1">
                        <w:r>
                          <w:rPr>
                            <w:rStyle w:val="Hyperlink"/>
                            <w:color w:val="FFFFFF" w:themeColor="background1"/>
                            <w:sz w:val="16"/>
                            <w:szCs w:val="12"/>
                          </w:rPr>
                          <w:t>Preventing and responding to gender based violence in schools</w:t>
                        </w:r>
                      </w:hyperlink>
                    </w:p>
                    <w:p w14:paraId="68A78945" w14:textId="77777777" w:rsidR="00B714EB" w:rsidRDefault="00B714EB" w:rsidP="00B714E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13" w:hanging="113"/>
                        <w:rPr>
                          <w:color w:val="FFFFFF" w:themeColor="background1"/>
                          <w:sz w:val="16"/>
                          <w:szCs w:val="12"/>
                        </w:rPr>
                      </w:pPr>
                      <w:hyperlink r:id="rId27" w:history="1">
                        <w:r>
                          <w:rPr>
                            <w:rStyle w:val="Hyperlink"/>
                            <w:color w:val="FFFFFF" w:themeColor="background1"/>
                            <w:sz w:val="16"/>
                            <w:szCs w:val="12"/>
                          </w:rPr>
                          <w:t>Addressing racism and racist incidents in Schools</w:t>
                        </w:r>
                      </w:hyperlink>
                    </w:p>
                    <w:p w14:paraId="7E4A148C" w14:textId="77777777" w:rsidR="00B714EB" w:rsidRDefault="00B714EB" w:rsidP="00B714E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13" w:hanging="113"/>
                        <w:rPr>
                          <w:color w:val="FFFFFF" w:themeColor="background1"/>
                          <w:sz w:val="16"/>
                          <w:szCs w:val="12"/>
                        </w:rPr>
                      </w:pPr>
                      <w:hyperlink r:id="rId28" w:history="1">
                        <w:r>
                          <w:rPr>
                            <w:rStyle w:val="Hyperlink"/>
                            <w:color w:val="FFFFFF" w:themeColor="background1"/>
                            <w:sz w:val="16"/>
                            <w:szCs w:val="12"/>
                          </w:rPr>
                          <w:t>Mobile phones in schools guidance</w:t>
                        </w:r>
                      </w:hyperlink>
                    </w:p>
                    <w:p w14:paraId="7B03420E" w14:textId="77777777" w:rsidR="00B714EB" w:rsidRDefault="00B714EB" w:rsidP="00B714E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13" w:hanging="113"/>
                        <w:rPr>
                          <w:color w:val="FFFFFF" w:themeColor="background1"/>
                          <w:sz w:val="16"/>
                          <w:szCs w:val="12"/>
                        </w:rPr>
                      </w:pPr>
                      <w:hyperlink r:id="rId29" w:history="1">
                        <w:r>
                          <w:rPr>
                            <w:rStyle w:val="Hyperlink"/>
                            <w:color w:val="FFFFFF" w:themeColor="background1"/>
                            <w:sz w:val="16"/>
                            <w:szCs w:val="12"/>
                          </w:rPr>
                          <w:t>Supporting transgender children and young people in schools</w:t>
                        </w:r>
                      </w:hyperlink>
                    </w:p>
                    <w:p w14:paraId="470A1563" w14:textId="77777777" w:rsidR="00B714EB" w:rsidRDefault="00B714EB" w:rsidP="00B714EB">
                      <w:pPr>
                        <w:rPr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14EB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B18983" wp14:editId="67A6BF12">
                <wp:simplePos x="0" y="0"/>
                <wp:positionH relativeFrom="column">
                  <wp:posOffset>3633470</wp:posOffset>
                </wp:positionH>
                <wp:positionV relativeFrom="paragraph">
                  <wp:posOffset>226695</wp:posOffset>
                </wp:positionV>
                <wp:extent cx="1444625" cy="1840230"/>
                <wp:effectExtent l="0" t="0" r="0" b="7620"/>
                <wp:wrapNone/>
                <wp:docPr id="212022245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99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34C02" w14:textId="77777777" w:rsidR="00B714EB" w:rsidRDefault="00B714EB" w:rsidP="00B714E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13" w:hanging="113"/>
                              <w:rPr>
                                <w:color w:val="FFFFFF" w:themeColor="background1"/>
                                <w:sz w:val="16"/>
                                <w:szCs w:val="12"/>
                              </w:rPr>
                            </w:pPr>
                            <w:hyperlink r:id="rId30" w:history="1">
                              <w:r>
                                <w:rPr>
                                  <w:rStyle w:val="Hyperlink"/>
                                  <w:color w:val="FFFFFF" w:themeColor="background1"/>
                                  <w:sz w:val="16"/>
                                  <w:szCs w:val="12"/>
                                </w:rPr>
                                <w:t>Included, Engaged, Involved Part 3 - Physical intervention in schools</w:t>
                              </w:r>
                            </w:hyperlink>
                            <w:r>
                              <w:rPr>
                                <w:color w:val="FFFFFF" w:themeColor="background1"/>
                                <w:sz w:val="16"/>
                                <w:szCs w:val="12"/>
                              </w:rPr>
                              <w:t xml:space="preserve"> </w:t>
                            </w:r>
                          </w:p>
                          <w:p w14:paraId="72E7C8C8" w14:textId="77777777" w:rsidR="00B714EB" w:rsidRDefault="00B714EB" w:rsidP="00B714E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13" w:hanging="113"/>
                              <w:rPr>
                                <w:color w:val="FFFFFF" w:themeColor="background1"/>
                                <w:sz w:val="16"/>
                                <w:szCs w:val="12"/>
                              </w:rPr>
                            </w:pPr>
                            <w:hyperlink r:id="rId31" w:history="1">
                              <w:r>
                                <w:rPr>
                                  <w:rStyle w:val="Hyperlink"/>
                                  <w:color w:val="FFFFFF" w:themeColor="background1"/>
                                  <w:sz w:val="16"/>
                                  <w:szCs w:val="12"/>
                                </w:rPr>
                                <w:t>Violent, aggression, and dangerous behaviour risk-assessment guidance</w:t>
                              </w:r>
                            </w:hyperlink>
                            <w:r>
                              <w:rPr>
                                <w:color w:val="FFFFFF" w:themeColor="background1"/>
                                <w:sz w:val="16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18983" id="Text Box 10" o:spid="_x0000_s1034" type="#_x0000_t202" style="position:absolute;margin-left:286.1pt;margin-top:17.85pt;width:113.75pt;height:14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" filled="f" stroked="f" strokeweight=".5pt">
                <v:textbox>
                  <w:txbxContent>
                    <w:p w14:paraId="68E34C02" w14:textId="77777777" w:rsidR="00B714EB" w:rsidRDefault="00B714EB" w:rsidP="00B714E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13" w:hanging="113"/>
                        <w:rPr>
                          <w:color w:val="FFFFFF" w:themeColor="background1"/>
                          <w:sz w:val="16"/>
                          <w:szCs w:val="12"/>
                        </w:rPr>
                      </w:pPr>
                      <w:hyperlink r:id="rId32" w:history="1">
                        <w:r>
                          <w:rPr>
                            <w:rStyle w:val="Hyperlink"/>
                            <w:color w:val="FFFFFF" w:themeColor="background1"/>
                            <w:sz w:val="16"/>
                            <w:szCs w:val="12"/>
                          </w:rPr>
                          <w:t>Included, Engaged, Involved Part 3 - Physical intervention in schools</w:t>
                        </w:r>
                      </w:hyperlink>
                      <w:r>
                        <w:rPr>
                          <w:color w:val="FFFFFF" w:themeColor="background1"/>
                          <w:sz w:val="16"/>
                          <w:szCs w:val="12"/>
                        </w:rPr>
                        <w:t xml:space="preserve"> </w:t>
                      </w:r>
                    </w:p>
                    <w:p w14:paraId="72E7C8C8" w14:textId="77777777" w:rsidR="00B714EB" w:rsidRDefault="00B714EB" w:rsidP="00B714E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13" w:hanging="113"/>
                        <w:rPr>
                          <w:color w:val="FFFFFF" w:themeColor="background1"/>
                          <w:sz w:val="16"/>
                          <w:szCs w:val="12"/>
                        </w:rPr>
                      </w:pPr>
                      <w:hyperlink r:id="rId33" w:history="1">
                        <w:r>
                          <w:rPr>
                            <w:rStyle w:val="Hyperlink"/>
                            <w:color w:val="FFFFFF" w:themeColor="background1"/>
                            <w:sz w:val="16"/>
                            <w:szCs w:val="12"/>
                          </w:rPr>
                          <w:t>Violent, aggression, and dangerous behaviour risk-assessment guidance</w:t>
                        </w:r>
                      </w:hyperlink>
                      <w:r>
                        <w:rPr>
                          <w:color w:val="FFFFFF" w:themeColor="background1"/>
                          <w:sz w:val="16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C055299"/>
    <w:multiLevelType w:val="hybridMultilevel"/>
    <w:tmpl w:val="F6968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639117">
    <w:abstractNumId w:val="1"/>
  </w:num>
  <w:num w:numId="2" w16cid:durableId="765611503">
    <w:abstractNumId w:val="0"/>
  </w:num>
  <w:num w:numId="3" w16cid:durableId="80031871">
    <w:abstractNumId w:val="0"/>
  </w:num>
  <w:num w:numId="4" w16cid:durableId="1292244707">
    <w:abstractNumId w:val="0"/>
  </w:num>
  <w:num w:numId="5" w16cid:durableId="1500653954">
    <w:abstractNumId w:val="1"/>
  </w:num>
  <w:num w:numId="6" w16cid:durableId="1100948520">
    <w:abstractNumId w:val="0"/>
  </w:num>
  <w:num w:numId="7" w16cid:durableId="205508331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EB"/>
    <w:rsid w:val="00027C27"/>
    <w:rsid w:val="000C0CF4"/>
    <w:rsid w:val="00203E8F"/>
    <w:rsid w:val="00281579"/>
    <w:rsid w:val="00306C61"/>
    <w:rsid w:val="0037582B"/>
    <w:rsid w:val="00792563"/>
    <w:rsid w:val="00857548"/>
    <w:rsid w:val="009B7615"/>
    <w:rsid w:val="00B51BDC"/>
    <w:rsid w:val="00B561C0"/>
    <w:rsid w:val="00B714EB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082D7D9A"/>
  <w15:chartTrackingRefBased/>
  <w15:docId w15:val="{95D7C392-0C5C-41F0-A02A-44DC03A5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714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4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4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4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4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4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4EB"/>
    <w:rPr>
      <w:rFonts w:eastAsiaTheme="majorEastAsia" w:cstheme="majorBidi"/>
      <w:i/>
      <w:iCs/>
      <w:color w:val="0F4761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4EB"/>
    <w:rPr>
      <w:rFonts w:eastAsiaTheme="majorEastAsia" w:cstheme="majorBidi"/>
      <w:color w:val="0F4761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4EB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4EB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4EB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4EB"/>
    <w:rPr>
      <w:rFonts w:eastAsiaTheme="majorEastAsia" w:cstheme="majorBidi"/>
      <w:color w:val="272727" w:themeColor="text1" w:themeTint="D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714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4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4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4EB"/>
    <w:rPr>
      <w:rFonts w:ascii="Arial" w:hAnsi="Arial" w:cs="Times New Roman"/>
      <w:i/>
      <w:iCs/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B71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4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4EB"/>
    <w:rPr>
      <w:rFonts w:ascii="Arial" w:hAnsi="Arial" w:cs="Times New Roman"/>
      <w:i/>
      <w:iCs/>
      <w:color w:val="0F4761" w:themeColor="accent1" w:themeShade="BF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B714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B714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cation.gov.scot/professional-learning/leading-professional-learning/inclusion-wellbeing-and-equalities-framework/informed-level/" TargetMode="External"/><Relationship Id="rId18" Type="http://schemas.openxmlformats.org/officeDocument/2006/relationships/hyperlink" Target="https://www.gov.scot/publications/included-engaged-involved-part-1-positive-approach-promotion-management-attendance-scottish-schools/" TargetMode="External"/><Relationship Id="rId26" Type="http://schemas.openxmlformats.org/officeDocument/2006/relationships/hyperlink" Target="https://www.gov.scot/publications/preventing-responding-gender-based-violence-whole-school-framework/pages/4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scot/publications/preventing-responding-gender-based-violence-whole-school-framework/pages/4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education.gov.scot/resources/improving-attendance-in-scotland/development-of-plans-policies-and-guidance/guidance-on-creating-a-local-authority-and-school-policy/" TargetMode="External"/><Relationship Id="rId12" Type="http://schemas.openxmlformats.org/officeDocument/2006/relationships/hyperlink" Target="https://education.gov.scot/resources/improving-attendance-in-scotland/" TargetMode="External"/><Relationship Id="rId17" Type="http://schemas.openxmlformats.org/officeDocument/2006/relationships/hyperlink" Target="https://www.gov.scot/isbn/9781836917014" TargetMode="External"/><Relationship Id="rId25" Type="http://schemas.openxmlformats.org/officeDocument/2006/relationships/hyperlink" Target="https://www.gov.scot/publications/respect-national-approach-anti-bullying/documents/" TargetMode="External"/><Relationship Id="rId33" Type="http://schemas.openxmlformats.org/officeDocument/2006/relationships/hyperlink" Target="https://www.gov.scot/isbn/97818369179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scot/publications/included-engaged-involved-part-2-positive-approach-preventing-managing-school/" TargetMode="External"/><Relationship Id="rId20" Type="http://schemas.openxmlformats.org/officeDocument/2006/relationships/hyperlink" Target="https://www.gov.scot/publications/respect-national-approach-anti-bullying/documents/" TargetMode="External"/><Relationship Id="rId29" Type="http://schemas.openxmlformats.org/officeDocument/2006/relationships/hyperlink" Target="https://www.gov.scot/publications/supporting-transgender-young-people-schools-guidance-scottish-schools/pages/2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ducation.gov.scot/media/ycofs2fq/national-relationships-policy-guidance-for-schools.pdf" TargetMode="External"/><Relationship Id="rId11" Type="http://schemas.openxmlformats.org/officeDocument/2006/relationships/hyperlink" Target="https://education.gov.scot/resources/improving-attendance-in-scotland/development-of-plans-policies-and-guidance/guidance-on-creating-a-local-authority-and-school-policy/" TargetMode="External"/><Relationship Id="rId24" Type="http://schemas.openxmlformats.org/officeDocument/2006/relationships/hyperlink" Target="https://www.gov.scot/publications/supporting-transgender-young-people-schools-guidance-scottish-schools/pages/2/" TargetMode="External"/><Relationship Id="rId32" Type="http://schemas.openxmlformats.org/officeDocument/2006/relationships/hyperlink" Target="https://www.gov.scot/publications/included-engaged-involved-part-3-relationships-rights-based-approach-physical-intervention-schools/pages/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scot/publications/included-engaged-involved-part-1-positive-approach-promotion-management-attendance-scottish-schools/" TargetMode="External"/><Relationship Id="rId23" Type="http://schemas.openxmlformats.org/officeDocument/2006/relationships/hyperlink" Target="https://www.gov.scot/publications/mobile-phone-guidance-scotlands-schools/" TargetMode="External"/><Relationship Id="rId28" Type="http://schemas.openxmlformats.org/officeDocument/2006/relationships/hyperlink" Target="https://www.gov.scot/publications/mobile-phone-guidance-scotlands-schools/" TargetMode="External"/><Relationship Id="rId10" Type="http://schemas.openxmlformats.org/officeDocument/2006/relationships/hyperlink" Target="https://education.gov.scot/media/ycofs2fq/national-relationships-policy-guidance-for-schools.pdf" TargetMode="External"/><Relationship Id="rId19" Type="http://schemas.openxmlformats.org/officeDocument/2006/relationships/hyperlink" Target="https://www.gov.scot/publications/included-engaged-involved-part-2-positive-approach-preventing-managing-school/" TargetMode="External"/><Relationship Id="rId31" Type="http://schemas.openxmlformats.org/officeDocument/2006/relationships/hyperlink" Target="https://www.gov.scot/isbn/97818369179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gov.scot/professional-learning/leading-professional-learning/inclusion-wellbeing-and-equalities-framework/informed-level/" TargetMode="External"/><Relationship Id="rId14" Type="http://schemas.openxmlformats.org/officeDocument/2006/relationships/hyperlink" Target="https://www.gov.scot/isbn/9781836917014" TargetMode="External"/><Relationship Id="rId22" Type="http://schemas.openxmlformats.org/officeDocument/2006/relationships/hyperlink" Target="https://www.gov.scot/isbn/9781836916987" TargetMode="External"/><Relationship Id="rId27" Type="http://schemas.openxmlformats.org/officeDocument/2006/relationships/hyperlink" Target="https://www.gov.scot/isbn/9781836916987" TargetMode="External"/><Relationship Id="rId30" Type="http://schemas.openxmlformats.org/officeDocument/2006/relationships/hyperlink" Target="https://www.gov.scot/publications/included-engaged-involved-part-3-relationships-rights-based-approach-physical-intervention-schools/pages/7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education.gov.scot/resources/improving-attendance-in-scot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55781-B77B-4B42-BB9F-C9909BEF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>Scottish Government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Inverarity</dc:creator>
  <cp:keywords/>
  <dc:description/>
  <cp:lastModifiedBy>Christopher Inverarity</cp:lastModifiedBy>
  <cp:revision>1</cp:revision>
  <dcterms:created xsi:type="dcterms:W3CDTF">2025-06-17T12:29:00Z</dcterms:created>
  <dcterms:modified xsi:type="dcterms:W3CDTF">2025-06-17T12:30:00Z</dcterms:modified>
</cp:coreProperties>
</file>